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6906" w:rsidRDefault="006C5570" w:rsidP="00914F13">
      <w:pPr>
        <w:pStyle w:val="2"/>
        <w:adjustRightInd w:val="0"/>
        <w:snapToGrid w:val="0"/>
        <w:spacing w:line="360" w:lineRule="auto"/>
        <w:jc w:val="center"/>
        <w:rPr>
          <w:rFonts w:ascii="黑体" w:eastAsia="黑体" w:hAnsi="Times New Roman"/>
          <w:b w:val="0"/>
          <w:kern w:val="0"/>
          <w:sz w:val="30"/>
          <w:szCs w:val="30"/>
        </w:rPr>
      </w:pPr>
      <w:bookmarkStart w:id="0" w:name="_Toc270682104"/>
      <w:r>
        <w:rPr>
          <w:rFonts w:ascii="黑体" w:eastAsia="黑体" w:hint="eastAsia"/>
          <w:b w:val="0"/>
          <w:kern w:val="0"/>
          <w:sz w:val="30"/>
          <w:szCs w:val="30"/>
        </w:rPr>
        <w:t xml:space="preserve">《 </w:t>
      </w:r>
      <w:r w:rsidR="001B5FE0">
        <w:rPr>
          <w:rFonts w:ascii="黑体" w:eastAsia="黑体" w:hint="eastAsia"/>
          <w:b w:val="0"/>
          <w:kern w:val="0"/>
          <w:sz w:val="30"/>
          <w:szCs w:val="30"/>
        </w:rPr>
        <w:t>资产评估专业综合实验</w:t>
      </w:r>
      <w:r>
        <w:rPr>
          <w:rFonts w:ascii="黑体" w:eastAsia="黑体" w:hint="eastAsia"/>
          <w:b w:val="0"/>
          <w:kern w:val="0"/>
          <w:sz w:val="30"/>
          <w:szCs w:val="30"/>
        </w:rPr>
        <w:t>》课程中英文简介</w:t>
      </w:r>
      <w:bookmarkEnd w:id="0"/>
    </w:p>
    <w:p w:rsidR="00676906" w:rsidRDefault="002B7589" w:rsidP="002B7589">
      <w:pPr>
        <w:adjustRightInd w:val="0"/>
        <w:snapToGrid w:val="0"/>
        <w:spacing w:line="360" w:lineRule="auto"/>
        <w:jc w:val="center"/>
        <w:rPr>
          <w:rFonts w:ascii="Times New Roman" w:hAnsi="宋体"/>
          <w:szCs w:val="21"/>
        </w:rPr>
      </w:pPr>
      <w:r>
        <w:rPr>
          <w:rFonts w:ascii="Times New Roman" w:hAnsi="Times New Roman"/>
          <w:sz w:val="28"/>
          <w:szCs w:val="21"/>
        </w:rPr>
        <w:t>Comprehensive Experiment of Asset Evaluation</w:t>
      </w:r>
    </w:p>
    <w:p w:rsidR="00285F05" w:rsidRDefault="006C5570" w:rsidP="00285F05">
      <w:pPr>
        <w:tabs>
          <w:tab w:val="left" w:pos="4111"/>
        </w:tabs>
        <w:adjustRightInd w:val="0"/>
        <w:snapToGrid w:val="0"/>
        <w:spacing w:line="360" w:lineRule="auto"/>
        <w:rPr>
          <w:rFonts w:ascii="Times New Roman" w:eastAsia="黑体" w:hAnsi="宋体"/>
          <w:szCs w:val="21"/>
        </w:rPr>
      </w:pPr>
      <w:r>
        <w:rPr>
          <w:rFonts w:ascii="Times New Roman" w:eastAsia="黑体" w:hAnsi="宋体"/>
          <w:szCs w:val="21"/>
        </w:rPr>
        <w:t>课程代码：</w:t>
      </w:r>
      <w:r w:rsidR="001B5FE0" w:rsidRPr="001B5FE0">
        <w:rPr>
          <w:rFonts w:ascii="Times New Roman" w:eastAsia="黑体" w:hAnsi="宋体"/>
          <w:szCs w:val="21"/>
        </w:rPr>
        <w:t>090792B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eastAsia="黑体" w:hAnsi="Times New Roman"/>
          <w:b/>
          <w:szCs w:val="21"/>
        </w:rPr>
        <w:t>Course Code</w:t>
      </w:r>
      <w:r>
        <w:rPr>
          <w:rFonts w:ascii="Times New Roman" w:eastAsia="黑体" w:hAnsi="Times New Roman"/>
          <w:b/>
          <w:szCs w:val="21"/>
        </w:rPr>
        <w:t>：</w:t>
      </w:r>
      <w:r w:rsidR="00285F05" w:rsidRPr="00285F05">
        <w:rPr>
          <w:rFonts w:ascii="Times New Roman" w:eastAsia="黑体" w:hAnsi="宋体"/>
          <w:szCs w:val="21"/>
        </w:rPr>
        <w:t>090792B</w:t>
      </w:r>
    </w:p>
    <w:p w:rsidR="00676906" w:rsidRPr="00E86EF2" w:rsidRDefault="006C5570" w:rsidP="00285F05">
      <w:pPr>
        <w:tabs>
          <w:tab w:val="left" w:pos="4111"/>
        </w:tabs>
        <w:adjustRightInd w:val="0"/>
        <w:snapToGrid w:val="0"/>
        <w:spacing w:line="360" w:lineRule="auto"/>
        <w:rPr>
          <w:rFonts w:ascii="Times New Roman" w:eastAsia="黑体" w:hAnsi="宋体"/>
          <w:szCs w:val="21"/>
        </w:rPr>
      </w:pPr>
      <w:bookmarkStart w:id="1" w:name="_GoBack"/>
      <w:bookmarkEnd w:id="1"/>
      <w:r>
        <w:rPr>
          <w:rFonts w:ascii="Times New Roman" w:eastAsia="黑体" w:hAnsi="宋体"/>
          <w:szCs w:val="21"/>
        </w:rPr>
        <w:t>课程名称：</w:t>
      </w:r>
      <w:r w:rsidR="001B5FE0">
        <w:rPr>
          <w:rFonts w:ascii="Times New Roman" w:eastAsia="黑体" w:hAnsi="宋体" w:hint="eastAsia"/>
          <w:szCs w:val="21"/>
        </w:rPr>
        <w:t>资产评估专业综合实验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eastAsia="黑体" w:hAnsi="Times New Roman"/>
          <w:b/>
          <w:szCs w:val="21"/>
        </w:rPr>
        <w:t>Course Name</w:t>
      </w:r>
      <w:r>
        <w:rPr>
          <w:rFonts w:ascii="Times New Roman" w:eastAsia="黑体" w:hAnsi="Times New Roman"/>
          <w:b/>
          <w:szCs w:val="21"/>
        </w:rPr>
        <w:t>：</w:t>
      </w:r>
      <w:r w:rsidR="002B7589">
        <w:rPr>
          <w:rFonts w:ascii="Times New Roman" w:eastAsia="黑体" w:hAnsi="宋体" w:hint="eastAsia"/>
          <w:szCs w:val="21"/>
        </w:rPr>
        <w:t>Comprehensive</w:t>
      </w:r>
      <w:r w:rsidR="00641EE4">
        <w:rPr>
          <w:rFonts w:ascii="Times New Roman" w:eastAsia="黑体" w:hAnsi="宋体"/>
          <w:szCs w:val="21"/>
        </w:rPr>
        <w:t xml:space="preserve"> Experiment of Asset E</w:t>
      </w:r>
      <w:r w:rsidR="002B7589">
        <w:rPr>
          <w:rFonts w:ascii="Times New Roman" w:eastAsia="黑体" w:hAnsi="宋体"/>
          <w:szCs w:val="21"/>
        </w:rPr>
        <w:t>valuation</w:t>
      </w:r>
    </w:p>
    <w:p w:rsidR="00676906" w:rsidRDefault="006C5570">
      <w:pPr>
        <w:tabs>
          <w:tab w:val="left" w:pos="4111"/>
        </w:tabs>
        <w:adjustRightInd w:val="0"/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eastAsia="黑体" w:hAnsi="宋体"/>
          <w:szCs w:val="21"/>
        </w:rPr>
        <w:t>学</w:t>
      </w:r>
      <w:r>
        <w:rPr>
          <w:rFonts w:ascii="Times New Roman" w:eastAsia="黑体" w:hAnsi="宋体"/>
          <w:szCs w:val="21"/>
        </w:rPr>
        <w:t xml:space="preserve">    </w:t>
      </w:r>
      <w:r>
        <w:rPr>
          <w:rFonts w:ascii="Times New Roman" w:eastAsia="黑体" w:hAnsi="宋体"/>
          <w:szCs w:val="21"/>
        </w:rPr>
        <w:t>时：</w:t>
      </w:r>
      <w:r w:rsidR="001B5FE0">
        <w:rPr>
          <w:rFonts w:ascii="Times New Roman" w:eastAsia="黑体" w:hAnsi="宋体" w:hint="eastAsia"/>
          <w:szCs w:val="21"/>
        </w:rPr>
        <w:t>32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eastAsia="黑体" w:hAnsi="Times New Roman"/>
          <w:b/>
          <w:szCs w:val="21"/>
        </w:rPr>
        <w:t>Periods</w:t>
      </w:r>
      <w:r>
        <w:rPr>
          <w:rFonts w:ascii="Times New Roman" w:eastAsia="黑体" w:hAnsi="Times New Roman"/>
          <w:b/>
          <w:szCs w:val="21"/>
        </w:rPr>
        <w:t>：</w:t>
      </w:r>
      <w:r w:rsidR="001B5FE0">
        <w:rPr>
          <w:rFonts w:ascii="Times New Roman" w:eastAsia="黑体" w:hAnsi="Times New Roman" w:hint="eastAsia"/>
          <w:szCs w:val="21"/>
        </w:rPr>
        <w:t>32</w:t>
      </w:r>
    </w:p>
    <w:p w:rsidR="00676906" w:rsidRDefault="006C5570">
      <w:pPr>
        <w:tabs>
          <w:tab w:val="left" w:pos="4111"/>
        </w:tabs>
        <w:adjustRightInd w:val="0"/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eastAsia="黑体" w:hAnsi="宋体"/>
          <w:szCs w:val="21"/>
        </w:rPr>
        <w:t>学</w:t>
      </w:r>
      <w:r>
        <w:rPr>
          <w:rFonts w:ascii="Times New Roman" w:eastAsia="黑体" w:hAnsi="宋体"/>
          <w:szCs w:val="21"/>
        </w:rPr>
        <w:t xml:space="preserve">    </w:t>
      </w:r>
      <w:r>
        <w:rPr>
          <w:rFonts w:ascii="Times New Roman" w:eastAsia="黑体" w:hAnsi="宋体"/>
          <w:szCs w:val="21"/>
        </w:rPr>
        <w:t>分：</w:t>
      </w:r>
      <w:r w:rsidR="001B5FE0">
        <w:rPr>
          <w:rFonts w:ascii="Times New Roman" w:eastAsia="黑体" w:hAnsi="宋体" w:hint="eastAsia"/>
          <w:szCs w:val="21"/>
        </w:rPr>
        <w:t>2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eastAsia="黑体" w:hAnsi="Times New Roman"/>
          <w:b/>
          <w:szCs w:val="21"/>
        </w:rPr>
        <w:t>Credits</w:t>
      </w:r>
      <w:r>
        <w:rPr>
          <w:rFonts w:ascii="Times New Roman" w:eastAsia="黑体" w:hAnsi="Times New Roman"/>
          <w:b/>
          <w:szCs w:val="21"/>
        </w:rPr>
        <w:t>：</w:t>
      </w:r>
      <w:r w:rsidR="001B5FE0">
        <w:rPr>
          <w:rFonts w:ascii="Times New Roman" w:eastAsia="黑体" w:hAnsi="Times New Roman" w:hint="eastAsia"/>
          <w:szCs w:val="21"/>
        </w:rPr>
        <w:t>2</w:t>
      </w:r>
    </w:p>
    <w:p w:rsidR="00676906" w:rsidRPr="00C574E5" w:rsidRDefault="006C5570">
      <w:pPr>
        <w:tabs>
          <w:tab w:val="left" w:pos="4111"/>
        </w:tabs>
        <w:adjustRightInd w:val="0"/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eastAsia="黑体" w:hAnsi="宋体"/>
          <w:szCs w:val="21"/>
        </w:rPr>
        <w:t>考核方式：</w:t>
      </w:r>
      <w:r w:rsidR="00AD2894">
        <w:rPr>
          <w:rFonts w:ascii="Times New Roman" w:hAnsi="Times New Roman" w:hint="eastAsia"/>
          <w:szCs w:val="21"/>
        </w:rPr>
        <w:t>开卷考试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eastAsia="黑体" w:hAnsi="Times New Roman"/>
          <w:b/>
          <w:szCs w:val="21"/>
        </w:rPr>
        <w:t>Assessment</w:t>
      </w:r>
      <w:r>
        <w:rPr>
          <w:rFonts w:ascii="Times New Roman" w:eastAsia="黑体" w:hAnsi="Times New Roman"/>
          <w:b/>
          <w:szCs w:val="21"/>
        </w:rPr>
        <w:t>：</w:t>
      </w:r>
      <w:r w:rsidR="00641EE4">
        <w:rPr>
          <w:rFonts w:ascii="Times New Roman" w:eastAsia="黑体" w:hAnsi="Times New Roman"/>
          <w:szCs w:val="21"/>
        </w:rPr>
        <w:t>O</w:t>
      </w:r>
      <w:r w:rsidR="00AD2894" w:rsidRPr="00AD2894">
        <w:rPr>
          <w:rFonts w:ascii="Times New Roman" w:eastAsia="黑体" w:hAnsi="Times New Roman"/>
          <w:szCs w:val="21"/>
        </w:rPr>
        <w:t>pen</w:t>
      </w:r>
      <w:r w:rsidR="00AD2894">
        <w:rPr>
          <w:rFonts w:ascii="Times New Roman" w:eastAsia="黑体" w:hAnsi="Times New Roman"/>
          <w:szCs w:val="21"/>
        </w:rPr>
        <w:t xml:space="preserve"> </w:t>
      </w:r>
      <w:r w:rsidR="00AD2894" w:rsidRPr="00AD2894">
        <w:rPr>
          <w:rFonts w:ascii="Times New Roman" w:eastAsia="黑体" w:hAnsi="Times New Roman" w:hint="eastAsia"/>
          <w:szCs w:val="21"/>
        </w:rPr>
        <w:t>-</w:t>
      </w:r>
      <w:r w:rsidR="00AD2894">
        <w:rPr>
          <w:rFonts w:ascii="Times New Roman" w:eastAsia="黑体" w:hAnsi="Times New Roman"/>
          <w:szCs w:val="21"/>
        </w:rPr>
        <w:t xml:space="preserve"> </w:t>
      </w:r>
      <w:r w:rsidR="00AD2894" w:rsidRPr="00AD2894">
        <w:rPr>
          <w:rFonts w:ascii="Times New Roman" w:eastAsia="黑体" w:hAnsi="Times New Roman"/>
          <w:szCs w:val="21"/>
        </w:rPr>
        <w:t>book examination</w:t>
      </w:r>
    </w:p>
    <w:p w:rsidR="00676906" w:rsidRDefault="006C5570">
      <w:pPr>
        <w:tabs>
          <w:tab w:val="left" w:pos="4111"/>
        </w:tabs>
        <w:adjustRightInd w:val="0"/>
        <w:snapToGrid w:val="0"/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eastAsia="黑体" w:hAnsi="宋体"/>
          <w:szCs w:val="21"/>
        </w:rPr>
        <w:t>先修课程：</w:t>
      </w:r>
      <w:r w:rsidR="00E86EF2">
        <w:rPr>
          <w:rFonts w:ascii="Times New Roman" w:eastAsia="黑体" w:hAnsi="宋体" w:hint="eastAsia"/>
          <w:szCs w:val="21"/>
        </w:rPr>
        <w:t>资产评估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eastAsia="黑体" w:hAnsi="Times New Roman"/>
          <w:b/>
          <w:szCs w:val="21"/>
        </w:rPr>
        <w:t>Preparatory Courses</w:t>
      </w:r>
      <w:r>
        <w:rPr>
          <w:rFonts w:ascii="Times New Roman" w:eastAsia="黑体" w:hAnsi="Times New Roman"/>
          <w:b/>
          <w:szCs w:val="21"/>
        </w:rPr>
        <w:t>：</w:t>
      </w:r>
      <w:r w:rsidR="00E86EF2" w:rsidRPr="00E804D5">
        <w:rPr>
          <w:rFonts w:ascii="Times New Roman" w:hAnsi="Times New Roman"/>
          <w:szCs w:val="21"/>
        </w:rPr>
        <w:t>Asset Evaluation</w:t>
      </w:r>
    </w:p>
    <w:p w:rsidR="00676906" w:rsidRDefault="006C5570">
      <w:pPr>
        <w:tabs>
          <w:tab w:val="left" w:pos="6237"/>
        </w:tabs>
        <w:adjustRightInd w:val="0"/>
        <w:snapToGrid w:val="0"/>
        <w:spacing w:line="360" w:lineRule="auto"/>
        <w:ind w:firstLineChars="521" w:firstLine="1094"/>
        <w:jc w:val="left"/>
        <w:rPr>
          <w:rFonts w:ascii="Times New Roman" w:hAnsi="Times New Roman"/>
          <w:szCs w:val="21"/>
        </w:rPr>
      </w:pPr>
      <w:r>
        <w:rPr>
          <w:rFonts w:ascii="Times New Roman" w:hAnsi="宋体" w:hint="eastAsia"/>
          <w:szCs w:val="21"/>
        </w:rPr>
        <w:tab/>
      </w:r>
    </w:p>
    <w:p w:rsidR="00AD2894" w:rsidRDefault="00AD2894" w:rsidP="00AD2894">
      <w:pPr>
        <w:spacing w:line="500" w:lineRule="exact"/>
        <w:ind w:firstLineChars="200" w:firstLine="480"/>
        <w:rPr>
          <w:rFonts w:hAnsi="宋体"/>
          <w:sz w:val="24"/>
          <w:szCs w:val="24"/>
        </w:rPr>
      </w:pPr>
      <w:r w:rsidRPr="00CB2751">
        <w:rPr>
          <w:rFonts w:ascii="宋体" w:hAnsi="宋体" w:hint="eastAsia"/>
          <w:sz w:val="24"/>
          <w:szCs w:val="24"/>
        </w:rPr>
        <w:t>《资产评估专业综合实验》是资产评估专业的专业选修课。课程拟通过系列评估模拟实验</w:t>
      </w:r>
      <w:r w:rsidRPr="00CB2751">
        <w:rPr>
          <w:rFonts w:ascii="宋体" w:eastAsia="Times New Roman"/>
          <w:sz w:val="24"/>
          <w:szCs w:val="24"/>
        </w:rPr>
        <w:t>,</w:t>
      </w:r>
      <w:r w:rsidRPr="00CB2751">
        <w:rPr>
          <w:rFonts w:ascii="宋体" w:hAnsi="宋体" w:hint="eastAsia"/>
          <w:sz w:val="24"/>
          <w:szCs w:val="24"/>
        </w:rPr>
        <w:t>培养学生应用评估理论和评估方法的能</w:t>
      </w:r>
      <w:r>
        <w:rPr>
          <w:rFonts w:ascii="宋体" w:hAnsi="宋体" w:hint="eastAsia"/>
          <w:sz w:val="24"/>
          <w:szCs w:val="24"/>
        </w:rPr>
        <w:t>力。通过单项资产评估和企业价值评估的案例，使学生更直观地感受教学</w:t>
      </w:r>
      <w:r w:rsidRPr="00CB2751">
        <w:rPr>
          <w:rFonts w:ascii="宋体" w:hAnsi="宋体" w:hint="eastAsia"/>
          <w:sz w:val="24"/>
          <w:szCs w:val="24"/>
        </w:rPr>
        <w:t>内容，可以帮助学生增加感性认识，提高动手操作能力，有助于培养学生运用所学资产评估专业知识分析问题、解决问题的能力。</w:t>
      </w:r>
      <w:r>
        <w:rPr>
          <w:rFonts w:ascii="宋体" w:hAnsi="宋体" w:hint="eastAsia"/>
          <w:sz w:val="24"/>
          <w:szCs w:val="24"/>
        </w:rPr>
        <w:t>课程内容主要包括：</w:t>
      </w:r>
      <w:r>
        <w:rPr>
          <w:rFonts w:hAnsi="宋体" w:hint="eastAsia"/>
          <w:sz w:val="24"/>
          <w:szCs w:val="24"/>
        </w:rPr>
        <w:t>房地产、机器设备和无形资产等单项资产评估实验；成本法、市场法和收益法在企业价值评估中的应用案例；介绍评估软件的实际操作流程；资产评估工作底稿的编制</w:t>
      </w:r>
      <w:r w:rsidR="004C2BF0">
        <w:rPr>
          <w:rFonts w:hAnsi="宋体" w:hint="eastAsia"/>
          <w:sz w:val="24"/>
          <w:szCs w:val="24"/>
        </w:rPr>
        <w:t>和分析</w:t>
      </w:r>
      <w:r>
        <w:rPr>
          <w:rFonts w:hAnsi="宋体" w:hint="eastAsia"/>
          <w:sz w:val="24"/>
          <w:szCs w:val="24"/>
        </w:rPr>
        <w:t>。</w:t>
      </w:r>
    </w:p>
    <w:p w:rsidR="00641EE4" w:rsidRPr="00CB2751" w:rsidRDefault="00641EE4" w:rsidP="00AD2894">
      <w:pPr>
        <w:spacing w:line="500" w:lineRule="exact"/>
        <w:ind w:firstLineChars="200" w:firstLine="480"/>
        <w:rPr>
          <w:rFonts w:eastAsia="Times New Roman"/>
          <w:sz w:val="24"/>
          <w:szCs w:val="24"/>
        </w:rPr>
      </w:pPr>
    </w:p>
    <w:p w:rsidR="00676906" w:rsidRPr="006E4633" w:rsidRDefault="00D12585" w:rsidP="00D12585">
      <w:pPr>
        <w:widowControl/>
        <w:adjustRightInd w:val="0"/>
        <w:snapToGrid w:val="0"/>
        <w:spacing w:line="360" w:lineRule="auto"/>
        <w:ind w:firstLineChars="200" w:firstLine="420"/>
        <w:rPr>
          <w:rStyle w:val="longtext1"/>
          <w:rFonts w:ascii="Times New Roman" w:hAnsi="Times New Roman"/>
          <w:color w:val="000000"/>
          <w:sz w:val="21"/>
          <w:szCs w:val="21"/>
          <w:shd w:val="clear" w:color="auto" w:fill="FFFFFF"/>
        </w:rPr>
      </w:pPr>
      <w:r w:rsidRPr="006E4633">
        <w:rPr>
          <w:rStyle w:val="longtext1"/>
          <w:rFonts w:ascii="Times New Roman" w:hAnsi="Times New Roman"/>
          <w:color w:val="000000"/>
          <w:sz w:val="21"/>
          <w:szCs w:val="21"/>
          <w:shd w:val="clear" w:color="auto" w:fill="FFFFFF"/>
        </w:rPr>
        <w:t>“</w:t>
      </w:r>
      <w:r w:rsidR="00641EE4" w:rsidRPr="006E4633">
        <w:rPr>
          <w:rStyle w:val="longtext1"/>
          <w:rFonts w:ascii="Times New Roman" w:hAnsi="Times New Roman"/>
          <w:color w:val="000000"/>
          <w:sz w:val="21"/>
          <w:szCs w:val="21"/>
          <w:shd w:val="clear" w:color="auto" w:fill="FFFFFF"/>
        </w:rPr>
        <w:t>Comprehensive E</w:t>
      </w:r>
      <w:r w:rsidRPr="006E4633">
        <w:rPr>
          <w:rStyle w:val="longtext1"/>
          <w:rFonts w:ascii="Times New Roman" w:hAnsi="Times New Roman"/>
          <w:color w:val="000000"/>
          <w:sz w:val="21"/>
          <w:szCs w:val="21"/>
          <w:shd w:val="clear" w:color="auto" w:fill="FFFFFF"/>
        </w:rPr>
        <w:t>xperiment</w:t>
      </w:r>
      <w:r w:rsidR="00641EE4" w:rsidRPr="006E4633">
        <w:rPr>
          <w:rStyle w:val="longtext1"/>
          <w:rFonts w:ascii="Times New Roman" w:hAnsi="Times New Roman"/>
          <w:color w:val="000000"/>
          <w:sz w:val="21"/>
          <w:szCs w:val="21"/>
          <w:shd w:val="clear" w:color="auto" w:fill="FFFFFF"/>
        </w:rPr>
        <w:t xml:space="preserve"> of Asset Evaluation</w:t>
      </w:r>
      <w:r w:rsidRPr="006E4633">
        <w:rPr>
          <w:rStyle w:val="longtext1"/>
          <w:rFonts w:ascii="Times New Roman" w:hAnsi="Times New Roman"/>
          <w:color w:val="000000"/>
          <w:sz w:val="21"/>
          <w:szCs w:val="21"/>
          <w:shd w:val="clear" w:color="auto" w:fill="FFFFFF"/>
        </w:rPr>
        <w:t>” is</w:t>
      </w:r>
      <w:r w:rsidR="00BF328F" w:rsidRPr="006E4633">
        <w:rPr>
          <w:rStyle w:val="longtext1"/>
          <w:rFonts w:ascii="Times New Roman" w:hAnsi="Times New Roman"/>
          <w:color w:val="000000"/>
          <w:sz w:val="21"/>
          <w:szCs w:val="21"/>
          <w:shd w:val="clear" w:color="auto" w:fill="FFFFFF"/>
        </w:rPr>
        <w:t xml:space="preserve"> a</w:t>
      </w:r>
      <w:r w:rsidRPr="006E4633">
        <w:rPr>
          <w:rStyle w:val="longtext1"/>
          <w:rFonts w:ascii="Times New Roman" w:hAnsi="Times New Roman"/>
          <w:color w:val="000000"/>
          <w:sz w:val="21"/>
          <w:szCs w:val="21"/>
          <w:shd w:val="clear" w:color="auto" w:fill="FFFFFF"/>
        </w:rPr>
        <w:t xml:space="preserve"> professional elective course of the </w:t>
      </w:r>
      <w:r w:rsidRPr="006E4633">
        <w:rPr>
          <w:rFonts w:ascii="Times New Roman" w:hAnsi="Times New Roman"/>
          <w:color w:val="000000"/>
          <w:szCs w:val="21"/>
          <w:shd w:val="clear" w:color="auto" w:fill="FFFFFF"/>
        </w:rPr>
        <w:t>asset evaluati</w:t>
      </w:r>
      <w:r w:rsidR="00641EE4" w:rsidRPr="006E4633">
        <w:rPr>
          <w:rFonts w:ascii="Times New Roman" w:hAnsi="Times New Roman"/>
          <w:color w:val="000000"/>
          <w:szCs w:val="21"/>
          <w:shd w:val="clear" w:color="auto" w:fill="FFFFFF"/>
        </w:rPr>
        <w:t>on</w:t>
      </w:r>
      <w:r w:rsidRPr="006E4633">
        <w:rPr>
          <w:rStyle w:val="longtext1"/>
          <w:rFonts w:ascii="Times New Roman" w:hAnsi="Times New Roman"/>
          <w:color w:val="000000"/>
          <w:sz w:val="21"/>
          <w:szCs w:val="21"/>
          <w:shd w:val="clear" w:color="auto" w:fill="FFFFFF"/>
        </w:rPr>
        <w:t xml:space="preserve">. The course aims to develop students' ability to apply assessment theory and assessment methods through a series of assessment simulations. Through the case of individual asset </w:t>
      </w:r>
      <w:r w:rsidR="00BF328F" w:rsidRPr="006E4633">
        <w:rPr>
          <w:rStyle w:val="longtext1"/>
          <w:rFonts w:ascii="Times New Roman" w:hAnsi="Times New Roman"/>
          <w:color w:val="000000"/>
          <w:sz w:val="21"/>
          <w:szCs w:val="21"/>
          <w:shd w:val="clear" w:color="auto" w:fill="FFFFFF"/>
        </w:rPr>
        <w:t>assessment</w:t>
      </w:r>
      <w:r w:rsidRPr="006E4633">
        <w:rPr>
          <w:rStyle w:val="longtext1"/>
          <w:rFonts w:ascii="Times New Roman" w:hAnsi="Times New Roman"/>
          <w:color w:val="000000"/>
          <w:sz w:val="21"/>
          <w:szCs w:val="21"/>
          <w:shd w:val="clear" w:color="auto" w:fill="FFFFFF"/>
        </w:rPr>
        <w:t xml:space="preserve"> and enterprise value assessment, students</w:t>
      </w:r>
      <w:r w:rsidR="00BF328F" w:rsidRPr="006E4633">
        <w:rPr>
          <w:rStyle w:val="longtext1"/>
          <w:rFonts w:ascii="Times New Roman" w:hAnsi="Times New Roman"/>
          <w:color w:val="000000"/>
          <w:sz w:val="21"/>
          <w:szCs w:val="21"/>
          <w:shd w:val="clear" w:color="auto" w:fill="FFFFFF"/>
        </w:rPr>
        <w:t xml:space="preserve"> can</w:t>
      </w:r>
      <w:r w:rsidRPr="006E4633">
        <w:rPr>
          <w:rStyle w:val="longtext1"/>
          <w:rFonts w:ascii="Times New Roman" w:hAnsi="Times New Roman"/>
          <w:color w:val="000000"/>
          <w:sz w:val="21"/>
          <w:szCs w:val="21"/>
          <w:shd w:val="clear" w:color="auto" w:fill="FFFFFF"/>
        </w:rPr>
        <w:t xml:space="preserve"> feel the teaching content more intuitively,</w:t>
      </w:r>
      <w:r w:rsidR="00BF328F" w:rsidRPr="006E4633">
        <w:rPr>
          <w:rStyle w:val="longtext1"/>
          <w:rFonts w:ascii="Times New Roman" w:hAnsi="Times New Roman"/>
          <w:color w:val="000000"/>
          <w:sz w:val="21"/>
          <w:szCs w:val="21"/>
          <w:shd w:val="clear" w:color="auto" w:fill="FFFFFF"/>
        </w:rPr>
        <w:t xml:space="preserve"> the case </w:t>
      </w:r>
      <w:r w:rsidRPr="006E4633">
        <w:rPr>
          <w:rStyle w:val="longtext1"/>
          <w:rFonts w:ascii="Times New Roman" w:hAnsi="Times New Roman"/>
          <w:color w:val="000000"/>
          <w:sz w:val="21"/>
          <w:szCs w:val="21"/>
          <w:shd w:val="clear" w:color="auto" w:fill="FFFFFF"/>
        </w:rPr>
        <w:t>can</w:t>
      </w:r>
      <w:r w:rsidR="00BF328F" w:rsidRPr="006E4633">
        <w:rPr>
          <w:rStyle w:val="longtext1"/>
          <w:rFonts w:ascii="Times New Roman" w:hAnsi="Times New Roman"/>
          <w:color w:val="000000"/>
          <w:sz w:val="21"/>
          <w:szCs w:val="21"/>
          <w:shd w:val="clear" w:color="auto" w:fill="FFFFFF"/>
        </w:rPr>
        <w:t xml:space="preserve"> also</w:t>
      </w:r>
      <w:r w:rsidRPr="006E4633">
        <w:rPr>
          <w:rStyle w:val="longtext1"/>
          <w:rFonts w:ascii="Times New Roman" w:hAnsi="Times New Roman"/>
          <w:color w:val="000000"/>
          <w:sz w:val="21"/>
          <w:szCs w:val="21"/>
          <w:shd w:val="clear" w:color="auto" w:fill="FFFFFF"/>
        </w:rPr>
        <w:t xml:space="preserve"> help</w:t>
      </w:r>
      <w:r w:rsidR="00BF328F" w:rsidRPr="006E4633">
        <w:rPr>
          <w:rStyle w:val="longtext1"/>
          <w:rFonts w:ascii="Times New Roman" w:hAnsi="Times New Roman"/>
          <w:color w:val="000000"/>
          <w:sz w:val="21"/>
          <w:szCs w:val="21"/>
          <w:shd w:val="clear" w:color="auto" w:fill="FFFFFF"/>
        </w:rPr>
        <w:t xml:space="preserve"> students increase their sensibility and </w:t>
      </w:r>
      <w:r w:rsidRPr="006E4633">
        <w:rPr>
          <w:rFonts w:ascii="Times New Roman" w:hAnsi="Times New Roman"/>
          <w:color w:val="000000"/>
          <w:szCs w:val="21"/>
          <w:shd w:val="clear" w:color="auto" w:fill="FFFFFF"/>
        </w:rPr>
        <w:t>operate ability</w:t>
      </w:r>
      <w:r w:rsidRPr="006E4633">
        <w:rPr>
          <w:rStyle w:val="longtext1"/>
          <w:rFonts w:ascii="Times New Roman" w:hAnsi="Times New Roman"/>
          <w:color w:val="000000"/>
          <w:sz w:val="21"/>
          <w:szCs w:val="21"/>
          <w:shd w:val="clear" w:color="auto" w:fill="FFFFFF"/>
        </w:rPr>
        <w:t>, help students</w:t>
      </w:r>
      <w:r w:rsidR="00BF328F" w:rsidRPr="006E4633">
        <w:rPr>
          <w:rStyle w:val="longtext1"/>
          <w:rFonts w:ascii="Times New Roman" w:hAnsi="Times New Roman"/>
          <w:color w:val="000000"/>
          <w:sz w:val="21"/>
          <w:szCs w:val="21"/>
          <w:shd w:val="clear" w:color="auto" w:fill="FFFFFF"/>
        </w:rPr>
        <w:t xml:space="preserve"> increase the </w:t>
      </w:r>
      <w:r w:rsidR="00BF328F" w:rsidRPr="006E4633">
        <w:rPr>
          <w:rFonts w:ascii="Times New Roman" w:hAnsi="Times New Roman"/>
          <w:color w:val="000000"/>
          <w:szCs w:val="21"/>
          <w:shd w:val="clear" w:color="auto" w:fill="FFFFFF"/>
        </w:rPr>
        <w:t>ability of</w:t>
      </w:r>
      <w:r w:rsidRPr="006E4633">
        <w:rPr>
          <w:rStyle w:val="longtext1"/>
          <w:rFonts w:ascii="Times New Roman" w:hAnsi="Times New Roman"/>
          <w:color w:val="000000"/>
          <w:sz w:val="21"/>
          <w:szCs w:val="21"/>
          <w:shd w:val="clear" w:color="auto" w:fill="FFFFFF"/>
        </w:rPr>
        <w:t xml:space="preserve"> </w:t>
      </w:r>
      <w:r w:rsidR="00BF328F" w:rsidRPr="006E4633">
        <w:rPr>
          <w:rStyle w:val="longtext1"/>
          <w:rFonts w:ascii="Times New Roman" w:hAnsi="Times New Roman"/>
          <w:color w:val="000000"/>
          <w:sz w:val="21"/>
          <w:szCs w:val="21"/>
          <w:shd w:val="clear" w:color="auto" w:fill="FFFFFF"/>
        </w:rPr>
        <w:t>using</w:t>
      </w:r>
      <w:r w:rsidRPr="006E4633">
        <w:rPr>
          <w:rStyle w:val="longtext1"/>
          <w:rFonts w:ascii="Times New Roman" w:hAnsi="Times New Roman"/>
          <w:color w:val="000000"/>
          <w:sz w:val="21"/>
          <w:szCs w:val="21"/>
          <w:shd w:val="clear" w:color="auto" w:fill="FFFFFF"/>
        </w:rPr>
        <w:t xml:space="preserve"> the professional knowledge to </w:t>
      </w:r>
      <w:r w:rsidR="00BF328F" w:rsidRPr="006E4633">
        <w:rPr>
          <w:rStyle w:val="longtext1"/>
          <w:rFonts w:ascii="Times New Roman" w:hAnsi="Times New Roman"/>
          <w:color w:val="000000"/>
          <w:sz w:val="21"/>
          <w:szCs w:val="21"/>
          <w:shd w:val="clear" w:color="auto" w:fill="FFFFFF"/>
        </w:rPr>
        <w:t xml:space="preserve">analysis and </w:t>
      </w:r>
      <w:r w:rsidRPr="006E4633">
        <w:rPr>
          <w:rStyle w:val="longtext1"/>
          <w:rFonts w:ascii="Times New Roman" w:hAnsi="Times New Roman"/>
          <w:color w:val="000000"/>
          <w:sz w:val="21"/>
          <w:szCs w:val="21"/>
          <w:shd w:val="clear" w:color="auto" w:fill="FFFFFF"/>
        </w:rPr>
        <w:t xml:space="preserve">solving </w:t>
      </w:r>
      <w:r w:rsidR="00BF328F" w:rsidRPr="006E4633">
        <w:rPr>
          <w:rStyle w:val="longtext1"/>
          <w:rFonts w:ascii="Times New Roman" w:hAnsi="Times New Roman"/>
          <w:color w:val="000000"/>
          <w:sz w:val="21"/>
          <w:szCs w:val="21"/>
          <w:shd w:val="clear" w:color="auto" w:fill="FFFFFF"/>
        </w:rPr>
        <w:t>problem</w:t>
      </w:r>
      <w:r w:rsidRPr="006E4633">
        <w:rPr>
          <w:rStyle w:val="longtext1"/>
          <w:rFonts w:ascii="Times New Roman" w:hAnsi="Times New Roman"/>
          <w:color w:val="000000"/>
          <w:sz w:val="21"/>
          <w:szCs w:val="21"/>
          <w:shd w:val="clear" w:color="auto" w:fill="FFFFFF"/>
        </w:rPr>
        <w:t>. The contents of the course include: the individual assets evalua</w:t>
      </w:r>
      <w:r w:rsidR="00BF328F" w:rsidRPr="006E4633">
        <w:rPr>
          <w:rStyle w:val="longtext1"/>
          <w:rFonts w:ascii="Times New Roman" w:hAnsi="Times New Roman"/>
          <w:color w:val="000000"/>
          <w:sz w:val="21"/>
          <w:szCs w:val="21"/>
          <w:shd w:val="clear" w:color="auto" w:fill="FFFFFF"/>
        </w:rPr>
        <w:t>tion experiment of real estate,</w:t>
      </w:r>
      <w:r w:rsidR="00641EE4" w:rsidRPr="006E4633">
        <w:rPr>
          <w:rStyle w:val="longtext1"/>
          <w:rFonts w:ascii="Times New Roman" w:hAnsi="Times New Roman"/>
          <w:color w:val="000000"/>
          <w:sz w:val="21"/>
          <w:szCs w:val="21"/>
          <w:shd w:val="clear" w:color="auto" w:fill="FFFFFF"/>
        </w:rPr>
        <w:t xml:space="preserve"> </w:t>
      </w:r>
      <w:r w:rsidRPr="006E4633">
        <w:rPr>
          <w:rStyle w:val="longtext1"/>
          <w:rFonts w:ascii="Times New Roman" w:hAnsi="Times New Roman"/>
          <w:color w:val="000000"/>
          <w:sz w:val="21"/>
          <w:szCs w:val="21"/>
          <w:shd w:val="clear" w:color="auto" w:fill="FFFFFF"/>
        </w:rPr>
        <w:t>machinery and intangible assets; the application case of cost method, market</w:t>
      </w:r>
      <w:r w:rsidR="00BF328F" w:rsidRPr="006E4633">
        <w:rPr>
          <w:rFonts w:ascii="Times New Roman" w:hAnsi="Times New Roman"/>
          <w:color w:val="000000"/>
          <w:szCs w:val="21"/>
          <w:shd w:val="clear" w:color="auto" w:fill="FFFFFF"/>
        </w:rPr>
        <w:t xml:space="preserve"> method</w:t>
      </w:r>
      <w:r w:rsidRPr="006E4633">
        <w:rPr>
          <w:rStyle w:val="longtext1"/>
          <w:rFonts w:ascii="Times New Roman" w:hAnsi="Times New Roman"/>
          <w:color w:val="000000"/>
          <w:sz w:val="21"/>
          <w:szCs w:val="21"/>
          <w:shd w:val="clear" w:color="auto" w:fill="FFFFFF"/>
        </w:rPr>
        <w:t xml:space="preserve"> and income method in enterprise value </w:t>
      </w:r>
      <w:r w:rsidR="00BF328F" w:rsidRPr="006E4633">
        <w:rPr>
          <w:rStyle w:val="longtext1"/>
          <w:rFonts w:ascii="Times New Roman" w:hAnsi="Times New Roman"/>
          <w:color w:val="000000"/>
          <w:sz w:val="21"/>
          <w:szCs w:val="21"/>
          <w:shd w:val="clear" w:color="auto" w:fill="FFFFFF"/>
        </w:rPr>
        <w:t>assessment</w:t>
      </w:r>
      <w:r w:rsidRPr="006E4633">
        <w:rPr>
          <w:rStyle w:val="longtext1"/>
          <w:rFonts w:ascii="Times New Roman" w:hAnsi="Times New Roman"/>
          <w:color w:val="000000"/>
          <w:sz w:val="21"/>
          <w:szCs w:val="21"/>
          <w:shd w:val="clear" w:color="auto" w:fill="FFFFFF"/>
        </w:rPr>
        <w:t xml:space="preserve">; introduces </w:t>
      </w:r>
      <w:r w:rsidR="00BF328F" w:rsidRPr="006E4633">
        <w:rPr>
          <w:rFonts w:ascii="Times New Roman" w:hAnsi="Times New Roman"/>
          <w:bCs/>
          <w:color w:val="000000"/>
          <w:szCs w:val="21"/>
          <w:shd w:val="clear" w:color="auto" w:fill="FFFFFF"/>
        </w:rPr>
        <w:t>the compilation and analysis of the asset appraisal working paper</w:t>
      </w:r>
      <w:r w:rsidRPr="006E4633">
        <w:rPr>
          <w:rStyle w:val="longtext1"/>
          <w:rFonts w:ascii="Times New Roman" w:hAnsi="Times New Roman"/>
          <w:color w:val="000000"/>
          <w:sz w:val="21"/>
          <w:szCs w:val="21"/>
          <w:shd w:val="clear" w:color="auto" w:fill="FFFFFF"/>
        </w:rPr>
        <w:t>.</w:t>
      </w:r>
    </w:p>
    <w:sectPr w:rsidR="00676906" w:rsidRPr="006E4633" w:rsidSect="006769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025C" w:rsidRDefault="0081025C" w:rsidP="00D63216">
      <w:r>
        <w:separator/>
      </w:r>
    </w:p>
  </w:endnote>
  <w:endnote w:type="continuationSeparator" w:id="0">
    <w:p w:rsidR="0081025C" w:rsidRDefault="0081025C" w:rsidP="00D63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025C" w:rsidRDefault="0081025C" w:rsidP="00D63216">
      <w:r>
        <w:separator/>
      </w:r>
    </w:p>
  </w:footnote>
  <w:footnote w:type="continuationSeparator" w:id="0">
    <w:p w:rsidR="0081025C" w:rsidRDefault="0081025C" w:rsidP="00D632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6906"/>
    <w:rsid w:val="001B5FE0"/>
    <w:rsid w:val="00285F05"/>
    <w:rsid w:val="002B7589"/>
    <w:rsid w:val="003C59F8"/>
    <w:rsid w:val="004B22AB"/>
    <w:rsid w:val="004C2BF0"/>
    <w:rsid w:val="00606BB7"/>
    <w:rsid w:val="00641EE4"/>
    <w:rsid w:val="00673DEE"/>
    <w:rsid w:val="00676906"/>
    <w:rsid w:val="006C5570"/>
    <w:rsid w:val="006E4633"/>
    <w:rsid w:val="0077266A"/>
    <w:rsid w:val="0081025C"/>
    <w:rsid w:val="00813458"/>
    <w:rsid w:val="008F282F"/>
    <w:rsid w:val="00914F13"/>
    <w:rsid w:val="009601CA"/>
    <w:rsid w:val="00AC4BB2"/>
    <w:rsid w:val="00AD2894"/>
    <w:rsid w:val="00BF328F"/>
    <w:rsid w:val="00C021BC"/>
    <w:rsid w:val="00C574E5"/>
    <w:rsid w:val="00D1050E"/>
    <w:rsid w:val="00D12585"/>
    <w:rsid w:val="00D27AE7"/>
    <w:rsid w:val="00D63216"/>
    <w:rsid w:val="00E81833"/>
    <w:rsid w:val="00E86EF2"/>
    <w:rsid w:val="00F3356C"/>
    <w:rsid w:val="00FD2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C99F38B7-6324-44F4-B95D-58813059F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6906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2">
    <w:name w:val="heading 2"/>
    <w:basedOn w:val="a"/>
    <w:next w:val="a"/>
    <w:link w:val="2Char"/>
    <w:uiPriority w:val="9"/>
    <w:unhideWhenUsed/>
    <w:qFormat/>
    <w:rsid w:val="00676906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769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769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676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676906"/>
    <w:rPr>
      <w:rFonts w:ascii="Cambria" w:eastAsia="宋体" w:hAnsi="Cambria" w:cs="Times New Roman"/>
      <w:b/>
      <w:bCs/>
      <w:sz w:val="32"/>
      <w:szCs w:val="32"/>
    </w:rPr>
  </w:style>
  <w:style w:type="character" w:customStyle="1" w:styleId="longtext1">
    <w:name w:val="long_text1"/>
    <w:basedOn w:val="a0"/>
    <w:rsid w:val="00676906"/>
    <w:rPr>
      <w:sz w:val="20"/>
      <w:szCs w:val="20"/>
    </w:rPr>
  </w:style>
  <w:style w:type="character" w:customStyle="1" w:styleId="Char">
    <w:name w:val="批注框文本 Char"/>
    <w:basedOn w:val="a0"/>
    <w:link w:val="a3"/>
    <w:uiPriority w:val="99"/>
    <w:rsid w:val="00676906"/>
    <w:rPr>
      <w:rFonts w:ascii="Calibri" w:eastAsia="宋体" w:hAnsi="Calibri" w:cs="Times New Roman"/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676906"/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76906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87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1204</Characters>
  <Application>Microsoft Office Word</Application>
  <DocSecurity>0</DocSecurity>
  <Lines>10</Lines>
  <Paragraphs>2</Paragraphs>
  <ScaleCrop>false</ScaleCrop>
  <Company/>
  <LinksUpToDate>false</LinksUpToDate>
  <CharactersWithSpaces>1413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creator>DELL</dc:creator>
  <cp:lastModifiedBy>Dell</cp:lastModifiedBy>
  <cp:revision>2</cp:revision>
  <cp:lastPrinted>2013-11-19T08:57:00Z</cp:lastPrinted>
  <dcterms:created xsi:type="dcterms:W3CDTF">2017-11-22T06:30:00Z</dcterms:created>
  <dcterms:modified xsi:type="dcterms:W3CDTF">2017-11-22T06:30:00Z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2052-9.1.0.4397</vt:lpwstr>
  </property>
</Properties>
</file>